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95" w:rsidRPr="00732FDB" w:rsidRDefault="00385E95" w:rsidP="00385E95">
      <w:pPr>
        <w:spacing w:after="0" w:line="240" w:lineRule="auto"/>
        <w:outlineLvl w:val="2"/>
        <w:rPr>
          <w:rFonts w:ascii="Arial" w:eastAsia="Times New Roman" w:hAnsi="Arial" w:cs="Arial"/>
          <w:b/>
          <w:bCs/>
          <w:lang w:eastAsia="cs-CZ"/>
        </w:rPr>
      </w:pPr>
      <w:r w:rsidRPr="00732FDB">
        <w:rPr>
          <w:rFonts w:ascii="Arial" w:eastAsia="Times New Roman" w:hAnsi="Arial" w:cs="Arial"/>
          <w:b/>
          <w:bCs/>
          <w:lang w:eastAsia="cs-CZ"/>
        </w:rPr>
        <w:t>Státní fond dopravní infrastruktury (SFDI)</w:t>
      </w:r>
    </w:p>
    <w:p w:rsidR="00385E95" w:rsidRPr="00732FDB" w:rsidRDefault="00385E95" w:rsidP="00385E95">
      <w:pPr>
        <w:spacing w:after="0" w:line="240" w:lineRule="auto"/>
        <w:outlineLvl w:val="2"/>
        <w:rPr>
          <w:rFonts w:ascii="Arial" w:eastAsia="Times New Roman" w:hAnsi="Arial" w:cs="Arial"/>
          <w:bCs/>
          <w:lang w:eastAsia="cs-CZ"/>
        </w:rPr>
      </w:pPr>
      <w:r w:rsidRPr="00732FDB">
        <w:rPr>
          <w:rFonts w:ascii="Arial" w:eastAsia="Times New Roman" w:hAnsi="Arial" w:cs="Arial"/>
          <w:bCs/>
          <w:lang w:eastAsia="cs-CZ"/>
        </w:rPr>
        <w:t>Pravidla pro financování výstavby nebo oprav cyklistických</w:t>
      </w:r>
    </w:p>
    <w:p w:rsidR="00385E95" w:rsidRPr="00732FDB" w:rsidRDefault="00385E95" w:rsidP="00385E95">
      <w:pPr>
        <w:spacing w:after="0" w:line="240" w:lineRule="auto"/>
        <w:outlineLvl w:val="2"/>
        <w:rPr>
          <w:rFonts w:ascii="Arial" w:eastAsia="Times New Roman" w:hAnsi="Arial" w:cs="Arial"/>
          <w:bCs/>
          <w:lang w:eastAsia="cs-CZ"/>
        </w:rPr>
      </w:pPr>
      <w:r w:rsidRPr="00732FDB">
        <w:rPr>
          <w:rFonts w:ascii="Arial" w:eastAsia="Times New Roman" w:hAnsi="Arial" w:cs="Arial"/>
          <w:bCs/>
          <w:lang w:eastAsia="cs-CZ"/>
        </w:rPr>
        <w:t>stezek nebo zřizování jízdních pruhů pro cyklisty pro rok 2017</w:t>
      </w:r>
    </w:p>
    <w:p w:rsidR="00385E95" w:rsidRPr="00732FDB" w:rsidRDefault="00385E95" w:rsidP="00385E95">
      <w:pPr>
        <w:spacing w:after="0" w:line="240" w:lineRule="auto"/>
        <w:outlineLvl w:val="2"/>
        <w:rPr>
          <w:rFonts w:ascii="Arial" w:eastAsia="Times New Roman" w:hAnsi="Arial" w:cs="Arial"/>
          <w:bCs/>
          <w:lang w:eastAsia="cs-CZ"/>
        </w:rPr>
      </w:pPr>
    </w:p>
    <w:p w:rsidR="00385E95" w:rsidRPr="00732FDB" w:rsidRDefault="00385E95" w:rsidP="00385E95">
      <w:pPr>
        <w:spacing w:after="0" w:line="240" w:lineRule="auto"/>
        <w:outlineLvl w:val="2"/>
        <w:rPr>
          <w:rFonts w:ascii="Arial" w:eastAsia="Times New Roman" w:hAnsi="Arial" w:cs="Arial"/>
          <w:bCs/>
          <w:lang w:eastAsia="cs-CZ"/>
        </w:rPr>
      </w:pPr>
      <w:r w:rsidRPr="00732FDB">
        <w:rPr>
          <w:rFonts w:ascii="Arial" w:eastAsia="Times New Roman" w:hAnsi="Arial" w:cs="Arial"/>
          <w:bCs/>
          <w:lang w:eastAsia="cs-CZ"/>
        </w:rPr>
        <w:t xml:space="preserve">Změna ve výčtu příjemců příspěvku </w:t>
      </w:r>
      <w:proofErr w:type="spellStart"/>
      <w:r w:rsidRPr="00732FDB">
        <w:rPr>
          <w:rFonts w:ascii="Arial" w:eastAsia="Times New Roman" w:hAnsi="Arial" w:cs="Arial"/>
          <w:bCs/>
          <w:lang w:eastAsia="cs-CZ"/>
        </w:rPr>
        <w:t>por</w:t>
      </w:r>
      <w:proofErr w:type="spellEnd"/>
      <w:r w:rsidRPr="00732FDB">
        <w:rPr>
          <w:rFonts w:ascii="Arial" w:eastAsia="Times New Roman" w:hAnsi="Arial" w:cs="Arial"/>
          <w:bCs/>
          <w:lang w:eastAsia="cs-CZ"/>
        </w:rPr>
        <w:t xml:space="preserve"> rok 2017</w:t>
      </w:r>
    </w:p>
    <w:p w:rsidR="00385E95" w:rsidRPr="00732FDB" w:rsidRDefault="00385E95" w:rsidP="00385E95">
      <w:pPr>
        <w:autoSpaceDE w:val="0"/>
        <w:autoSpaceDN w:val="0"/>
        <w:adjustRightInd w:val="0"/>
        <w:spacing w:after="0" w:line="240" w:lineRule="auto"/>
        <w:rPr>
          <w:rFonts w:ascii="Arial" w:hAnsi="Arial" w:cs="Arial"/>
        </w:rPr>
      </w:pPr>
    </w:p>
    <w:p w:rsidR="00385E95" w:rsidRPr="00732FDB" w:rsidRDefault="00385E95" w:rsidP="00385E95">
      <w:pPr>
        <w:autoSpaceDE w:val="0"/>
        <w:autoSpaceDN w:val="0"/>
        <w:adjustRightInd w:val="0"/>
        <w:spacing w:after="0" w:line="240" w:lineRule="auto"/>
        <w:jc w:val="both"/>
        <w:rPr>
          <w:rFonts w:ascii="Arial" w:eastAsia="Times New Roman" w:hAnsi="Arial" w:cs="Arial"/>
          <w:bCs/>
          <w:lang w:eastAsia="cs-CZ"/>
        </w:rPr>
      </w:pPr>
      <w:r w:rsidRPr="00732FDB">
        <w:rPr>
          <w:rFonts w:ascii="Arial" w:hAnsi="Arial" w:cs="Arial"/>
        </w:rPr>
        <w:t xml:space="preserve">Příjemcem příspěvku může být obec jako vlastník cyklistické stezky ve smyslu § 9 odst. 1zákona č. 13/1997 Sb., o pozemních komunikacích, ve znění pozdějších předpisů, nebo jako vlastník místní komunikace, na které se zřizuje cyklistický pruh, organizační složka obce (např. městský obvod, městská či místní část) nebo příspěvková organizace zřízená obcí, které vykonávají správu majetku ve vlastnictví obce, případně svazek obcí ve smyslu § 49 zákona č. 128/2000 Sb., o obcích (obecní zřízení), ve znění pozdějších předpisů, pokud je akce, pro kterou příspěvek žádá, v souladu s předmětem jeho činnosti. </w:t>
      </w:r>
      <w:r w:rsidRPr="00732FDB">
        <w:rPr>
          <w:rFonts w:ascii="Arial" w:hAnsi="Arial" w:cs="Arial"/>
          <w:b/>
        </w:rPr>
        <w:t>Dále může být příjemcem kraj jako vlastník budované cyklistické stezky nebo jako osoba provádějící výstavbu cyklistické stezky nebo jako vlastník silnice, na které se zřizuje cyklistický pruh</w:t>
      </w:r>
      <w:r w:rsidRPr="00732FDB">
        <w:rPr>
          <w:rFonts w:ascii="Arial" w:hAnsi="Arial" w:cs="Arial"/>
        </w:rPr>
        <w:t>.</w:t>
      </w:r>
    </w:p>
    <w:p w:rsidR="00385E95" w:rsidRPr="00732FDB" w:rsidRDefault="00732FDB" w:rsidP="00385E95">
      <w:pPr>
        <w:spacing w:before="100" w:beforeAutospacing="1" w:after="100" w:afterAutospacing="1" w:line="240" w:lineRule="auto"/>
        <w:outlineLvl w:val="2"/>
        <w:rPr>
          <w:rFonts w:ascii="Arial" w:eastAsia="Times New Roman" w:hAnsi="Arial" w:cs="Arial"/>
          <w:b/>
          <w:bCs/>
          <w:lang w:eastAsia="cs-CZ"/>
        </w:rPr>
      </w:pPr>
      <w:r>
        <w:rPr>
          <w:rFonts w:ascii="Arial" w:eastAsia="Times New Roman" w:hAnsi="Arial" w:cs="Arial"/>
          <w:b/>
          <w:bCs/>
          <w:lang w:eastAsia="cs-CZ"/>
        </w:rPr>
        <w:t>Informace ECF (Evropská cyklistická federace) k možnosti využití finančních prostředků CEF pro cyklistickou dopravu</w:t>
      </w:r>
      <w:r w:rsidR="004F33FA">
        <w:rPr>
          <w:rFonts w:ascii="Arial" w:eastAsia="Times New Roman" w:hAnsi="Arial" w:cs="Arial"/>
          <w:b/>
          <w:bCs/>
          <w:lang w:eastAsia="cs-CZ"/>
        </w:rPr>
        <w:t xml:space="preserve"> tras EuroV</w:t>
      </w:r>
      <w:bookmarkStart w:id="0" w:name="_GoBack"/>
      <w:bookmarkEnd w:id="0"/>
      <w:r w:rsidR="004F33FA">
        <w:rPr>
          <w:rFonts w:ascii="Arial" w:eastAsia="Times New Roman" w:hAnsi="Arial" w:cs="Arial"/>
          <w:b/>
          <w:bCs/>
          <w:lang w:eastAsia="cs-CZ"/>
        </w:rPr>
        <w:t>elo</w:t>
      </w:r>
    </w:p>
    <w:p w:rsidR="00385E95" w:rsidRPr="00385E95" w:rsidRDefault="00385E95" w:rsidP="00385E95">
      <w:pPr>
        <w:spacing w:after="0" w:line="240" w:lineRule="auto"/>
        <w:outlineLvl w:val="2"/>
        <w:rPr>
          <w:rFonts w:ascii="Arial" w:eastAsia="Times New Roman" w:hAnsi="Arial" w:cs="Arial"/>
          <w:b/>
          <w:bCs/>
          <w:lang w:eastAsia="cs-CZ"/>
        </w:rPr>
      </w:pPr>
      <w:r w:rsidRPr="00385E95">
        <w:rPr>
          <w:rFonts w:ascii="Arial" w:eastAsia="Times New Roman" w:hAnsi="Arial" w:cs="Arial"/>
          <w:b/>
          <w:bCs/>
          <w:lang w:eastAsia="cs-CZ"/>
        </w:rPr>
        <w:t xml:space="preserve">Nástroj pro propojení Evropy - CEF </w:t>
      </w:r>
    </w:p>
    <w:p w:rsidR="00385E95" w:rsidRPr="00385E95" w:rsidRDefault="00385E95" w:rsidP="00385E95">
      <w:pPr>
        <w:spacing w:after="0" w:line="240" w:lineRule="auto"/>
        <w:outlineLvl w:val="2"/>
        <w:rPr>
          <w:rFonts w:ascii="Arial" w:eastAsia="Times New Roman" w:hAnsi="Arial" w:cs="Arial"/>
          <w:b/>
          <w:bCs/>
          <w:lang w:eastAsia="cs-CZ"/>
        </w:rPr>
      </w:pPr>
      <w:r w:rsidRPr="00732FDB">
        <w:rPr>
          <w:rFonts w:ascii="Arial" w:eastAsia="Times New Roman" w:hAnsi="Arial" w:cs="Arial"/>
          <w:b/>
          <w:bCs/>
          <w:lang w:eastAsia="cs-CZ"/>
        </w:rPr>
        <w:t>Co je to CEF</w:t>
      </w:r>
    </w:p>
    <w:p w:rsidR="00385E95" w:rsidRPr="00385E95" w:rsidRDefault="00385E95" w:rsidP="00385E95">
      <w:pPr>
        <w:spacing w:after="0" w:line="240" w:lineRule="auto"/>
        <w:jc w:val="both"/>
        <w:rPr>
          <w:rFonts w:ascii="Arial" w:eastAsia="Times New Roman" w:hAnsi="Arial" w:cs="Arial"/>
          <w:lang w:eastAsia="cs-CZ"/>
        </w:rPr>
      </w:pPr>
      <w:r w:rsidRPr="00385E95">
        <w:rPr>
          <w:rFonts w:ascii="Arial" w:eastAsia="Times New Roman" w:hAnsi="Arial" w:cs="Arial"/>
          <w:lang w:eastAsia="cs-CZ"/>
        </w:rPr>
        <w:t xml:space="preserve">Nástroj pro propojení Evropy - </w:t>
      </w:r>
      <w:proofErr w:type="spellStart"/>
      <w:r w:rsidRPr="00385E95">
        <w:rPr>
          <w:rFonts w:ascii="Arial" w:eastAsia="Times New Roman" w:hAnsi="Arial" w:cs="Arial"/>
          <w:lang w:eastAsia="cs-CZ"/>
        </w:rPr>
        <w:t>Connecting</w:t>
      </w:r>
      <w:proofErr w:type="spellEnd"/>
      <w:r w:rsidRPr="00385E95">
        <w:rPr>
          <w:rFonts w:ascii="Arial" w:eastAsia="Times New Roman" w:hAnsi="Arial" w:cs="Arial"/>
          <w:lang w:eastAsia="cs-CZ"/>
        </w:rPr>
        <w:t xml:space="preserve"> </w:t>
      </w:r>
      <w:proofErr w:type="spellStart"/>
      <w:r w:rsidRPr="00385E95">
        <w:rPr>
          <w:rFonts w:ascii="Arial" w:eastAsia="Times New Roman" w:hAnsi="Arial" w:cs="Arial"/>
          <w:lang w:eastAsia="cs-CZ"/>
        </w:rPr>
        <w:t>Europe</w:t>
      </w:r>
      <w:proofErr w:type="spellEnd"/>
      <w:r w:rsidRPr="00385E95">
        <w:rPr>
          <w:rFonts w:ascii="Arial" w:eastAsia="Times New Roman" w:hAnsi="Arial" w:cs="Arial"/>
          <w:lang w:eastAsia="cs-CZ"/>
        </w:rPr>
        <w:t xml:space="preserve"> </w:t>
      </w:r>
      <w:proofErr w:type="spellStart"/>
      <w:r w:rsidRPr="00385E95">
        <w:rPr>
          <w:rFonts w:ascii="Arial" w:eastAsia="Times New Roman" w:hAnsi="Arial" w:cs="Arial"/>
          <w:lang w:eastAsia="cs-CZ"/>
        </w:rPr>
        <w:t>Facility</w:t>
      </w:r>
      <w:proofErr w:type="spellEnd"/>
      <w:r w:rsidRPr="00385E95">
        <w:rPr>
          <w:rFonts w:ascii="Arial" w:eastAsia="Times New Roman" w:hAnsi="Arial" w:cs="Arial"/>
          <w:lang w:eastAsia="cs-CZ"/>
        </w:rPr>
        <w:t xml:space="preserve"> (CEF) umožní čerpat prostředky EU do dopravní infrastruktury ČR. Podpora je realizována na základě Nařízení Evropského parlamentu a Rady (EU) č. 1316/2013 ze dne 11. prosince 2013, kterým se vytváří Nástroj pro propojení Evropy, mění nařízení (EU) č. 913/2010 a zrušují nařízení (ES) č. 680/2007 a (ES) č. 67/2010.</w:t>
      </w:r>
    </w:p>
    <w:p w:rsidR="00385E95" w:rsidRPr="00385E95" w:rsidRDefault="00385E95" w:rsidP="00385E95">
      <w:pPr>
        <w:spacing w:after="0" w:line="240" w:lineRule="auto"/>
        <w:jc w:val="both"/>
        <w:rPr>
          <w:rFonts w:ascii="Arial" w:eastAsia="Times New Roman" w:hAnsi="Arial" w:cs="Arial"/>
          <w:lang w:eastAsia="cs-CZ"/>
        </w:rPr>
      </w:pPr>
      <w:r w:rsidRPr="00385E95">
        <w:rPr>
          <w:rFonts w:ascii="Arial" w:eastAsia="Times New Roman" w:hAnsi="Arial" w:cs="Arial"/>
          <w:lang w:eastAsia="cs-CZ"/>
        </w:rPr>
        <w:t>Nástroj pro propojování Evropy je zaměřen na poskytování finanční pomoci Unie na transevropské sítě k podpoře projektů společného zájmu v odvětvích dopravních, telekomunikačních a energetických infrastruktur a k využívání potenciální synergie mezi těmito odvětvími.</w:t>
      </w:r>
    </w:p>
    <w:p w:rsidR="00385E95" w:rsidRPr="00385E95" w:rsidRDefault="00385E95" w:rsidP="00385E95">
      <w:pPr>
        <w:spacing w:after="0" w:line="240" w:lineRule="auto"/>
        <w:jc w:val="both"/>
        <w:rPr>
          <w:rFonts w:ascii="Arial" w:eastAsia="Times New Roman" w:hAnsi="Arial" w:cs="Arial"/>
          <w:lang w:eastAsia="cs-CZ"/>
        </w:rPr>
      </w:pPr>
      <w:r w:rsidRPr="00385E95">
        <w:rPr>
          <w:rFonts w:ascii="Arial" w:eastAsia="Times New Roman" w:hAnsi="Arial" w:cs="Arial"/>
          <w:lang w:eastAsia="cs-CZ"/>
        </w:rPr>
        <w:t>Tento nástroj byl zřízen pro financování v období 2014-2020 a pro odvětví dopravy je pro všechny členské státy alokováno 26 250 582 000 EUR, z nichž 11 305 500 000 EUR bude převedeno z Fondu soudržnosti a vynaloženo v souladu s tímto nařízením výhradně v členských státech, jež jsou způsobilé čerpat finanční prostředky z Fondu soudržnosti.</w:t>
      </w:r>
    </w:p>
    <w:p w:rsidR="009751BA" w:rsidRDefault="004F33FA" w:rsidP="00385E95">
      <w:pPr>
        <w:spacing w:after="0" w:line="240" w:lineRule="auto"/>
        <w:rPr>
          <w:rFonts w:ascii="Arial" w:hAnsi="Arial" w:cs="Arial"/>
        </w:rPr>
      </w:pPr>
      <w:hyperlink r:id="rId6" w:history="1">
        <w:r w:rsidR="00385E95" w:rsidRPr="00732FDB">
          <w:rPr>
            <w:rStyle w:val="Hypertextovodkaz"/>
            <w:rFonts w:ascii="Arial" w:hAnsi="Arial" w:cs="Arial"/>
          </w:rPr>
          <w:t>http://www.sfdi.cz/fondy-eu/nastroj-pro-propojeni-evropy-cef/</w:t>
        </w:r>
      </w:hyperlink>
    </w:p>
    <w:p w:rsidR="00732FDB" w:rsidRPr="00732FDB" w:rsidRDefault="00732FDB" w:rsidP="00385E95">
      <w:pPr>
        <w:spacing w:after="0" w:line="240" w:lineRule="auto"/>
        <w:rPr>
          <w:rFonts w:ascii="Arial" w:hAnsi="Arial" w:cs="Arial"/>
        </w:rPr>
      </w:pP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 xml:space="preserve">Odkazy na možné financování z evropského programu pro dopravní projekty </w:t>
      </w:r>
      <w:proofErr w:type="spellStart"/>
      <w:r w:rsidRPr="00732FDB">
        <w:rPr>
          <w:rFonts w:ascii="Arial" w:eastAsia="Times New Roman" w:hAnsi="Arial" w:cs="Arial"/>
          <w:lang w:eastAsia="cs-CZ"/>
        </w:rPr>
        <w:t>Connecting</w:t>
      </w:r>
      <w:proofErr w:type="spellEnd"/>
      <w:r w:rsidRPr="00732FDB">
        <w:rPr>
          <w:rFonts w:ascii="Arial" w:eastAsia="Times New Roman" w:hAnsi="Arial" w:cs="Arial"/>
          <w:lang w:eastAsia="cs-CZ"/>
        </w:rPr>
        <w:t xml:space="preserve"> </w:t>
      </w:r>
      <w:proofErr w:type="spellStart"/>
      <w:r w:rsidRPr="00732FDB">
        <w:rPr>
          <w:rFonts w:ascii="Arial" w:eastAsia="Times New Roman" w:hAnsi="Arial" w:cs="Arial"/>
          <w:lang w:eastAsia="cs-CZ"/>
        </w:rPr>
        <w:t>Europe</w:t>
      </w:r>
      <w:proofErr w:type="spellEnd"/>
      <w:r w:rsidRPr="00732FDB">
        <w:rPr>
          <w:rFonts w:ascii="Arial" w:eastAsia="Times New Roman" w:hAnsi="Arial" w:cs="Arial"/>
          <w:lang w:eastAsia="cs-CZ"/>
        </w:rPr>
        <w:t xml:space="preserve"> </w:t>
      </w:r>
      <w:proofErr w:type="spellStart"/>
      <w:r w:rsidRPr="00732FDB">
        <w:rPr>
          <w:rFonts w:ascii="Arial" w:eastAsia="Times New Roman" w:hAnsi="Arial" w:cs="Arial"/>
          <w:lang w:eastAsia="cs-CZ"/>
        </w:rPr>
        <w:t>Facility</w:t>
      </w:r>
      <w:proofErr w:type="spellEnd"/>
      <w:r w:rsidRPr="00732FDB">
        <w:rPr>
          <w:rFonts w:ascii="Arial" w:eastAsia="Times New Roman" w:hAnsi="Arial" w:cs="Arial"/>
          <w:lang w:eastAsia="cs-CZ"/>
        </w:rPr>
        <w:t xml:space="preserve"> 2016</w:t>
      </w:r>
    </w:p>
    <w:p w:rsidR="00385E95" w:rsidRPr="00732FDB" w:rsidRDefault="00385E95" w:rsidP="00385E95">
      <w:pPr>
        <w:spacing w:after="0" w:line="240" w:lineRule="auto"/>
        <w:jc w:val="both"/>
        <w:rPr>
          <w:rFonts w:ascii="Arial" w:eastAsia="Times New Roman" w:hAnsi="Arial" w:cs="Arial"/>
          <w:lang w:eastAsia="cs-CZ"/>
        </w:rPr>
      </w:pPr>
      <w:proofErr w:type="spellStart"/>
      <w:r w:rsidRPr="00732FDB">
        <w:rPr>
          <w:rFonts w:ascii="Arial" w:eastAsia="Times New Roman" w:hAnsi="Arial" w:cs="Arial"/>
          <w:lang w:eastAsia="cs-CZ"/>
        </w:rPr>
        <w:t>obecna</w:t>
      </w:r>
      <w:proofErr w:type="spellEnd"/>
      <w:r w:rsidRPr="00732FDB">
        <w:rPr>
          <w:rFonts w:ascii="Arial" w:eastAsia="Times New Roman" w:hAnsi="Arial" w:cs="Arial"/>
          <w:lang w:eastAsia="cs-CZ"/>
        </w:rPr>
        <w:t xml:space="preserve"> </w:t>
      </w:r>
      <w:proofErr w:type="spellStart"/>
      <w:r w:rsidRPr="00732FDB">
        <w:rPr>
          <w:rFonts w:ascii="Arial" w:eastAsia="Times New Roman" w:hAnsi="Arial" w:cs="Arial"/>
          <w:lang w:eastAsia="cs-CZ"/>
        </w:rPr>
        <w:t>vyzva</w:t>
      </w:r>
      <w:proofErr w:type="spellEnd"/>
      <w:r w:rsidRPr="00732FDB">
        <w:rPr>
          <w:rFonts w:ascii="Arial" w:eastAsia="Times New Roman" w:hAnsi="Arial" w:cs="Arial"/>
          <w:lang w:eastAsia="cs-CZ"/>
        </w:rPr>
        <w:t>:</w:t>
      </w:r>
    </w:p>
    <w:p w:rsidR="00385E95" w:rsidRPr="00732FDB" w:rsidRDefault="004F33FA" w:rsidP="00385E95">
      <w:pPr>
        <w:spacing w:after="0" w:line="240" w:lineRule="auto"/>
        <w:jc w:val="both"/>
        <w:rPr>
          <w:rFonts w:ascii="Arial" w:eastAsia="Times New Roman" w:hAnsi="Arial" w:cs="Arial"/>
          <w:lang w:eastAsia="cs-CZ"/>
        </w:rPr>
      </w:pPr>
      <w:hyperlink r:id="rId7" w:history="1">
        <w:r w:rsidR="00385E95" w:rsidRPr="00732FDB">
          <w:rPr>
            <w:rFonts w:ascii="Arial" w:eastAsia="Times New Roman" w:hAnsi="Arial" w:cs="Arial"/>
            <w:lang w:eastAsia="cs-CZ"/>
          </w:rPr>
          <w:t>https://ec.europa.eu/inea/connecting-europe-facility/cef-transport/apply-funding/2016-cef-transport-calls-proposals</w:t>
        </w:r>
      </w:hyperlink>
    </w:p>
    <w:p w:rsidR="00385E95" w:rsidRPr="00732FDB" w:rsidRDefault="00385E95" w:rsidP="00385E95">
      <w:pPr>
        <w:spacing w:after="0" w:line="240" w:lineRule="auto"/>
        <w:jc w:val="both"/>
        <w:rPr>
          <w:rFonts w:ascii="Arial" w:eastAsia="Times New Roman" w:hAnsi="Arial" w:cs="Arial"/>
          <w:lang w:eastAsia="cs-CZ"/>
        </w:rPr>
      </w:pP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 xml:space="preserve">reference k cyklistické dopravě a podpora projektu:  </w:t>
      </w: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 xml:space="preserve"> </w:t>
      </w: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Obecn</w:t>
      </w:r>
      <w:r w:rsidR="00732FDB" w:rsidRPr="00732FDB">
        <w:rPr>
          <w:rFonts w:ascii="Arial" w:eastAsia="Times New Roman" w:hAnsi="Arial" w:cs="Arial"/>
          <w:lang w:eastAsia="cs-CZ"/>
        </w:rPr>
        <w:t>ý</w:t>
      </w:r>
      <w:r w:rsidRPr="00732FDB">
        <w:rPr>
          <w:rFonts w:ascii="Arial" w:eastAsia="Times New Roman" w:hAnsi="Arial" w:cs="Arial"/>
          <w:lang w:eastAsia="cs-CZ"/>
        </w:rPr>
        <w:t xml:space="preserve"> text v</w:t>
      </w:r>
      <w:r w:rsidR="00732FDB" w:rsidRPr="00732FDB">
        <w:rPr>
          <w:rFonts w:ascii="Arial" w:eastAsia="Times New Roman" w:hAnsi="Arial" w:cs="Arial"/>
          <w:lang w:eastAsia="cs-CZ"/>
        </w:rPr>
        <w:t>ý</w:t>
      </w:r>
      <w:r w:rsidRPr="00732FDB">
        <w:rPr>
          <w:rFonts w:ascii="Arial" w:eastAsia="Times New Roman" w:hAnsi="Arial" w:cs="Arial"/>
          <w:lang w:eastAsia="cs-CZ"/>
        </w:rPr>
        <w:t>zvy:</w:t>
      </w:r>
    </w:p>
    <w:p w:rsidR="00732FDB" w:rsidRPr="00732FDB" w:rsidRDefault="004F33FA" w:rsidP="00385E95">
      <w:pPr>
        <w:spacing w:after="0" w:line="240" w:lineRule="auto"/>
        <w:jc w:val="both"/>
        <w:rPr>
          <w:rFonts w:ascii="Arial" w:eastAsia="Times New Roman" w:hAnsi="Arial" w:cs="Arial"/>
          <w:lang w:eastAsia="cs-CZ"/>
        </w:rPr>
      </w:pPr>
      <w:hyperlink r:id="rId8" w:history="1">
        <w:r w:rsidR="00732FDB" w:rsidRPr="00732FDB">
          <w:rPr>
            <w:rStyle w:val="Hypertextovodkaz"/>
            <w:rFonts w:ascii="Arial" w:eastAsia="Times New Roman" w:hAnsi="Arial" w:cs="Arial"/>
            <w:lang w:eastAsia="cs-CZ"/>
          </w:rPr>
          <w:t>https://ec.europa.eu/inea/sites/inea/files/2016-cef-transport_ap_cohesion_call_text.pdf</w:t>
        </w:r>
      </w:hyperlink>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 xml:space="preserve"> </w:t>
      </w: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w:t>
      </w:r>
      <w:proofErr w:type="spellStart"/>
      <w:r w:rsidRPr="00732FDB">
        <w:rPr>
          <w:rFonts w:ascii="Arial" w:eastAsia="Times New Roman" w:hAnsi="Arial" w:cs="Arial"/>
          <w:lang w:eastAsia="cs-CZ"/>
        </w:rPr>
        <w:t>prvni</w:t>
      </w:r>
      <w:proofErr w:type="spellEnd"/>
      <w:r w:rsidRPr="00732FDB">
        <w:rPr>
          <w:rFonts w:ascii="Arial" w:eastAsia="Times New Roman" w:hAnsi="Arial" w:cs="Arial"/>
          <w:lang w:eastAsia="cs-CZ"/>
        </w:rPr>
        <w:t xml:space="preserve"> paragraf na </w:t>
      </w:r>
      <w:proofErr w:type="gramStart"/>
      <w:r w:rsidRPr="00732FDB">
        <w:rPr>
          <w:rFonts w:ascii="Arial" w:eastAsia="Times New Roman" w:hAnsi="Arial" w:cs="Arial"/>
          <w:lang w:eastAsia="cs-CZ"/>
        </w:rPr>
        <w:t>str.2)</w:t>
      </w:r>
      <w:proofErr w:type="gramEnd"/>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 xml:space="preserve"> </w:t>
      </w: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 xml:space="preserve">Urban </w:t>
      </w:r>
      <w:proofErr w:type="spellStart"/>
      <w:r w:rsidRPr="00732FDB">
        <w:rPr>
          <w:rFonts w:ascii="Arial" w:eastAsia="Times New Roman" w:hAnsi="Arial" w:cs="Arial"/>
          <w:lang w:eastAsia="cs-CZ"/>
        </w:rPr>
        <w:t>Nodes</w:t>
      </w:r>
      <w:proofErr w:type="spellEnd"/>
      <w:r w:rsidRPr="00732FDB">
        <w:rPr>
          <w:rFonts w:ascii="Arial" w:eastAsia="Times New Roman" w:hAnsi="Arial" w:cs="Arial"/>
          <w:lang w:eastAsia="cs-CZ"/>
        </w:rPr>
        <w:t>:</w:t>
      </w:r>
    </w:p>
    <w:p w:rsidR="00385E95" w:rsidRPr="00732FDB" w:rsidRDefault="004F33FA" w:rsidP="00385E95">
      <w:pPr>
        <w:spacing w:after="0" w:line="240" w:lineRule="auto"/>
        <w:jc w:val="both"/>
        <w:rPr>
          <w:rFonts w:ascii="Arial" w:eastAsia="Times New Roman" w:hAnsi="Arial" w:cs="Arial"/>
          <w:lang w:eastAsia="cs-CZ"/>
        </w:rPr>
      </w:pPr>
      <w:hyperlink r:id="rId9" w:history="1">
        <w:r w:rsidR="00732FDB" w:rsidRPr="00732FDB">
          <w:rPr>
            <w:rStyle w:val="Hypertextovodkaz"/>
            <w:rFonts w:ascii="Arial" w:eastAsia="Times New Roman" w:hAnsi="Arial" w:cs="Arial"/>
            <w:lang w:eastAsia="cs-CZ"/>
          </w:rPr>
          <w:t>https://ec.europa.eu/inea/sites/inea/files/2016_cef_tran_map_cohesion_urban.pdf</w:t>
        </w:r>
      </w:hyperlink>
    </w:p>
    <w:p w:rsidR="00732FDB" w:rsidRPr="00732FDB" w:rsidRDefault="00732FDB" w:rsidP="00385E95">
      <w:pPr>
        <w:spacing w:after="0" w:line="240" w:lineRule="auto"/>
        <w:jc w:val="both"/>
        <w:rPr>
          <w:rFonts w:ascii="Arial" w:eastAsia="Times New Roman" w:hAnsi="Arial" w:cs="Arial"/>
          <w:lang w:eastAsia="cs-CZ"/>
        </w:rPr>
      </w:pP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(reference na obou stran</w:t>
      </w:r>
      <w:r w:rsidR="00732FDB" w:rsidRPr="00732FDB">
        <w:rPr>
          <w:rFonts w:ascii="Arial" w:eastAsia="Times New Roman" w:hAnsi="Arial" w:cs="Arial"/>
          <w:lang w:eastAsia="cs-CZ"/>
        </w:rPr>
        <w:t>á</w:t>
      </w:r>
      <w:r w:rsidRPr="00732FDB">
        <w:rPr>
          <w:rFonts w:ascii="Arial" w:eastAsia="Times New Roman" w:hAnsi="Arial" w:cs="Arial"/>
          <w:lang w:eastAsia="cs-CZ"/>
        </w:rPr>
        <w:t xml:space="preserve">ch: “Koncepty </w:t>
      </w:r>
      <w:proofErr w:type="spellStart"/>
      <w:r w:rsidRPr="00732FDB">
        <w:rPr>
          <w:rFonts w:ascii="Arial" w:eastAsia="Times New Roman" w:hAnsi="Arial" w:cs="Arial"/>
          <w:lang w:eastAsia="cs-CZ"/>
        </w:rPr>
        <w:t>zvy</w:t>
      </w:r>
      <w:r w:rsidR="00732FDB" w:rsidRPr="00732FDB">
        <w:rPr>
          <w:rFonts w:ascii="Arial" w:eastAsia="Times New Roman" w:hAnsi="Arial" w:cs="Arial"/>
          <w:lang w:eastAsia="cs-CZ"/>
        </w:rPr>
        <w:t>š</w:t>
      </w:r>
      <w:r w:rsidRPr="00732FDB">
        <w:rPr>
          <w:rFonts w:ascii="Arial" w:eastAsia="Times New Roman" w:hAnsi="Arial" w:cs="Arial"/>
          <w:lang w:eastAsia="cs-CZ"/>
        </w:rPr>
        <w:t>ujic</w:t>
      </w:r>
      <w:r w:rsidR="00732FDB" w:rsidRPr="00732FDB">
        <w:rPr>
          <w:rFonts w:ascii="Arial" w:eastAsia="Times New Roman" w:hAnsi="Arial" w:cs="Arial"/>
          <w:lang w:eastAsia="cs-CZ"/>
        </w:rPr>
        <w:t>í</w:t>
      </w:r>
      <w:proofErr w:type="spellEnd"/>
      <w:r w:rsidRPr="00732FDB">
        <w:rPr>
          <w:rFonts w:ascii="Arial" w:eastAsia="Times New Roman" w:hAnsi="Arial" w:cs="Arial"/>
          <w:lang w:eastAsia="cs-CZ"/>
        </w:rPr>
        <w:t xml:space="preserve"> </w:t>
      </w:r>
      <w:proofErr w:type="spellStart"/>
      <w:r w:rsidRPr="00732FDB">
        <w:rPr>
          <w:rFonts w:ascii="Arial" w:eastAsia="Times New Roman" w:hAnsi="Arial" w:cs="Arial"/>
          <w:lang w:eastAsia="cs-CZ"/>
        </w:rPr>
        <w:t>multimodalitu</w:t>
      </w:r>
      <w:proofErr w:type="spellEnd"/>
      <w:r w:rsidRPr="00732FDB">
        <w:rPr>
          <w:rFonts w:ascii="Arial" w:eastAsia="Times New Roman" w:hAnsi="Arial" w:cs="Arial"/>
          <w:lang w:eastAsia="cs-CZ"/>
        </w:rPr>
        <w:t>, p</w:t>
      </w:r>
      <w:r w:rsidR="00732FDB" w:rsidRPr="00732FDB">
        <w:rPr>
          <w:rFonts w:ascii="Arial" w:eastAsia="Times New Roman" w:hAnsi="Arial" w:cs="Arial"/>
          <w:lang w:eastAsia="cs-CZ"/>
        </w:rPr>
        <w:t>ř</w:t>
      </w:r>
      <w:r w:rsidRPr="00732FDB">
        <w:rPr>
          <w:rFonts w:ascii="Arial" w:eastAsia="Times New Roman" w:hAnsi="Arial" w:cs="Arial"/>
          <w:lang w:eastAsia="cs-CZ"/>
        </w:rPr>
        <w:t xml:space="preserve">estup z aut </w:t>
      </w:r>
      <w:proofErr w:type="gramStart"/>
      <w:r w:rsidRPr="00732FDB">
        <w:rPr>
          <w:rFonts w:ascii="Arial" w:eastAsia="Times New Roman" w:hAnsi="Arial" w:cs="Arial"/>
          <w:lang w:eastAsia="cs-CZ"/>
        </w:rPr>
        <w:t>na m</w:t>
      </w:r>
      <w:r w:rsidR="00732FDB" w:rsidRPr="00732FDB">
        <w:rPr>
          <w:rFonts w:ascii="Arial" w:eastAsia="Times New Roman" w:hAnsi="Arial" w:cs="Arial"/>
          <w:lang w:eastAsia="cs-CZ"/>
        </w:rPr>
        <w:t>ě</w:t>
      </w:r>
      <w:r w:rsidRPr="00732FDB">
        <w:rPr>
          <w:rFonts w:ascii="Arial" w:eastAsia="Times New Roman" w:hAnsi="Arial" w:cs="Arial"/>
          <w:lang w:eastAsia="cs-CZ"/>
        </w:rPr>
        <w:t>k</w:t>
      </w:r>
      <w:r w:rsidR="00732FDB" w:rsidRPr="00732FDB">
        <w:rPr>
          <w:rFonts w:ascii="Arial" w:eastAsia="Times New Roman" w:hAnsi="Arial" w:cs="Arial"/>
          <w:lang w:eastAsia="cs-CZ"/>
        </w:rPr>
        <w:t>č</w:t>
      </w:r>
      <w:r w:rsidRPr="00732FDB">
        <w:rPr>
          <w:rFonts w:ascii="Arial" w:eastAsia="Times New Roman" w:hAnsi="Arial" w:cs="Arial"/>
          <w:lang w:eastAsia="cs-CZ"/>
        </w:rPr>
        <w:t>i</w:t>
      </w:r>
      <w:proofErr w:type="gramEnd"/>
      <w:r w:rsidRPr="00732FDB">
        <w:rPr>
          <w:rFonts w:ascii="Arial" w:eastAsia="Times New Roman" w:hAnsi="Arial" w:cs="Arial"/>
          <w:lang w:eastAsia="cs-CZ"/>
        </w:rPr>
        <w:t xml:space="preserve"> formy dopravy</w:t>
      </w: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lastRenderedPageBreak/>
        <w:t>(ve</w:t>
      </w:r>
      <w:r w:rsidR="00732FDB" w:rsidRPr="00732FDB">
        <w:rPr>
          <w:rFonts w:ascii="Arial" w:eastAsia="Times New Roman" w:hAnsi="Arial" w:cs="Arial"/>
          <w:lang w:eastAsia="cs-CZ"/>
        </w:rPr>
        <w:t>ř</w:t>
      </w:r>
      <w:r w:rsidRPr="00732FDB">
        <w:rPr>
          <w:rFonts w:ascii="Arial" w:eastAsia="Times New Roman" w:hAnsi="Arial" w:cs="Arial"/>
          <w:lang w:eastAsia="cs-CZ"/>
        </w:rPr>
        <w:t>ejn</w:t>
      </w:r>
      <w:r w:rsidR="00732FDB" w:rsidRPr="00732FDB">
        <w:rPr>
          <w:rFonts w:ascii="Arial" w:eastAsia="Times New Roman" w:hAnsi="Arial" w:cs="Arial"/>
          <w:lang w:eastAsia="cs-CZ"/>
        </w:rPr>
        <w:t>á</w:t>
      </w:r>
      <w:r w:rsidRPr="00732FDB">
        <w:rPr>
          <w:rFonts w:ascii="Arial" w:eastAsia="Times New Roman" w:hAnsi="Arial" w:cs="Arial"/>
          <w:lang w:eastAsia="cs-CZ"/>
        </w:rPr>
        <w:t xml:space="preserve">, </w:t>
      </w:r>
      <w:proofErr w:type="spellStart"/>
      <w:r w:rsidRPr="00732FDB">
        <w:rPr>
          <w:rFonts w:ascii="Arial" w:eastAsia="Times New Roman" w:hAnsi="Arial" w:cs="Arial"/>
          <w:lang w:eastAsia="cs-CZ"/>
        </w:rPr>
        <w:t>cycklistick</w:t>
      </w:r>
      <w:r w:rsidR="00732FDB" w:rsidRPr="00732FDB">
        <w:rPr>
          <w:rFonts w:ascii="Arial" w:eastAsia="Times New Roman" w:hAnsi="Arial" w:cs="Arial"/>
          <w:lang w:eastAsia="cs-CZ"/>
        </w:rPr>
        <w:t>á</w:t>
      </w:r>
      <w:proofErr w:type="spellEnd"/>
      <w:r w:rsidRPr="00732FDB">
        <w:rPr>
          <w:rFonts w:ascii="Arial" w:eastAsia="Times New Roman" w:hAnsi="Arial" w:cs="Arial"/>
          <w:lang w:eastAsia="cs-CZ"/>
        </w:rPr>
        <w:t xml:space="preserve"> a p</w:t>
      </w:r>
      <w:r w:rsidR="00732FDB" w:rsidRPr="00732FDB">
        <w:rPr>
          <w:rFonts w:ascii="Arial" w:eastAsia="Times New Roman" w:hAnsi="Arial" w:cs="Arial"/>
          <w:lang w:eastAsia="cs-CZ"/>
        </w:rPr>
        <w:t>ěší</w:t>
      </w:r>
      <w:r w:rsidRPr="00732FDB">
        <w:rPr>
          <w:rFonts w:ascii="Arial" w:eastAsia="Times New Roman" w:hAnsi="Arial" w:cs="Arial"/>
          <w:lang w:eastAsia="cs-CZ"/>
        </w:rPr>
        <w:t xml:space="preserve"> doprava) pro n</w:t>
      </w:r>
      <w:r w:rsidR="00732FDB" w:rsidRPr="00732FDB">
        <w:rPr>
          <w:rFonts w:ascii="Arial" w:eastAsia="Times New Roman" w:hAnsi="Arial" w:cs="Arial"/>
          <w:lang w:eastAsia="cs-CZ"/>
        </w:rPr>
        <w:t>á</w:t>
      </w:r>
      <w:r w:rsidRPr="00732FDB">
        <w:rPr>
          <w:rFonts w:ascii="Arial" w:eastAsia="Times New Roman" w:hAnsi="Arial" w:cs="Arial"/>
          <w:lang w:eastAsia="cs-CZ"/>
        </w:rPr>
        <w:t>kladn</w:t>
      </w:r>
      <w:r w:rsidR="00732FDB" w:rsidRPr="00732FDB">
        <w:rPr>
          <w:rFonts w:ascii="Arial" w:eastAsia="Times New Roman" w:hAnsi="Arial" w:cs="Arial"/>
          <w:lang w:eastAsia="cs-CZ"/>
        </w:rPr>
        <w:t>í</w:t>
      </w:r>
      <w:r w:rsidRPr="00732FDB">
        <w:rPr>
          <w:rFonts w:ascii="Arial" w:eastAsia="Times New Roman" w:hAnsi="Arial" w:cs="Arial"/>
          <w:lang w:eastAsia="cs-CZ"/>
        </w:rPr>
        <w:t xml:space="preserve"> a/nebo osobn</w:t>
      </w:r>
      <w:r w:rsidR="00732FDB" w:rsidRPr="00732FDB">
        <w:rPr>
          <w:rFonts w:ascii="Arial" w:eastAsia="Times New Roman" w:hAnsi="Arial" w:cs="Arial"/>
          <w:lang w:eastAsia="cs-CZ"/>
        </w:rPr>
        <w:t>í</w:t>
      </w:r>
      <w:r w:rsidRPr="00732FDB">
        <w:rPr>
          <w:rFonts w:ascii="Arial" w:eastAsia="Times New Roman" w:hAnsi="Arial" w:cs="Arial"/>
          <w:lang w:eastAsia="cs-CZ"/>
        </w:rPr>
        <w:t xml:space="preserve"> p</w:t>
      </w:r>
      <w:r w:rsidR="00732FDB" w:rsidRPr="00732FDB">
        <w:rPr>
          <w:rFonts w:ascii="Arial" w:eastAsia="Times New Roman" w:hAnsi="Arial" w:cs="Arial"/>
          <w:lang w:eastAsia="cs-CZ"/>
        </w:rPr>
        <w:t>ř</w:t>
      </w:r>
      <w:r w:rsidRPr="00732FDB">
        <w:rPr>
          <w:rFonts w:ascii="Arial" w:eastAsia="Times New Roman" w:hAnsi="Arial" w:cs="Arial"/>
          <w:lang w:eastAsia="cs-CZ"/>
        </w:rPr>
        <w:t>epravu, p</w:t>
      </w:r>
      <w:r w:rsidR="00732FDB" w:rsidRPr="00732FDB">
        <w:rPr>
          <w:rFonts w:ascii="Arial" w:eastAsia="Times New Roman" w:hAnsi="Arial" w:cs="Arial"/>
          <w:lang w:eastAsia="cs-CZ"/>
        </w:rPr>
        <w:t>ř</w:t>
      </w:r>
      <w:r w:rsidRPr="00732FDB">
        <w:rPr>
          <w:rFonts w:ascii="Arial" w:eastAsia="Times New Roman" w:hAnsi="Arial" w:cs="Arial"/>
          <w:lang w:eastAsia="cs-CZ"/>
        </w:rPr>
        <w:t>esun z fosiln</w:t>
      </w:r>
      <w:r w:rsidR="00732FDB" w:rsidRPr="00732FDB">
        <w:rPr>
          <w:rFonts w:ascii="Arial" w:eastAsia="Times New Roman" w:hAnsi="Arial" w:cs="Arial"/>
          <w:lang w:eastAsia="cs-CZ"/>
        </w:rPr>
        <w:t>í</w:t>
      </w:r>
      <w:r w:rsidRPr="00732FDB">
        <w:rPr>
          <w:rFonts w:ascii="Arial" w:eastAsia="Times New Roman" w:hAnsi="Arial" w:cs="Arial"/>
          <w:lang w:eastAsia="cs-CZ"/>
        </w:rPr>
        <w:t>ch na alternativn</w:t>
      </w:r>
      <w:r w:rsidR="00732FDB" w:rsidRPr="00732FDB">
        <w:rPr>
          <w:rFonts w:ascii="Arial" w:eastAsia="Times New Roman" w:hAnsi="Arial" w:cs="Arial"/>
          <w:lang w:eastAsia="cs-CZ"/>
        </w:rPr>
        <w:t>í</w:t>
      </w:r>
      <w:r w:rsidRPr="00732FDB">
        <w:rPr>
          <w:rFonts w:ascii="Arial" w:eastAsia="Times New Roman" w:hAnsi="Arial" w:cs="Arial"/>
          <w:lang w:eastAsia="cs-CZ"/>
        </w:rPr>
        <w:t xml:space="preserve"> druhy paliv a/nebo </w:t>
      </w:r>
      <w:proofErr w:type="spellStart"/>
      <w:r w:rsidRPr="00732FDB">
        <w:rPr>
          <w:rFonts w:ascii="Arial" w:eastAsia="Times New Roman" w:hAnsi="Arial" w:cs="Arial"/>
          <w:lang w:eastAsia="cs-CZ"/>
        </w:rPr>
        <w:t>zvy</w:t>
      </w:r>
      <w:r w:rsidR="00732FDB" w:rsidRPr="00732FDB">
        <w:rPr>
          <w:rFonts w:ascii="Arial" w:eastAsia="Times New Roman" w:hAnsi="Arial" w:cs="Arial"/>
          <w:lang w:eastAsia="cs-CZ"/>
        </w:rPr>
        <w:t>š</w:t>
      </w:r>
      <w:r w:rsidRPr="00732FDB">
        <w:rPr>
          <w:rFonts w:ascii="Arial" w:eastAsia="Times New Roman" w:hAnsi="Arial" w:cs="Arial"/>
          <w:lang w:eastAsia="cs-CZ"/>
        </w:rPr>
        <w:t>ovani</w:t>
      </w:r>
      <w:proofErr w:type="spellEnd"/>
      <w:r w:rsidRPr="00732FDB">
        <w:rPr>
          <w:rFonts w:ascii="Arial" w:eastAsia="Times New Roman" w:hAnsi="Arial" w:cs="Arial"/>
          <w:lang w:eastAsia="cs-CZ"/>
        </w:rPr>
        <w:t xml:space="preserve"> bezpe</w:t>
      </w:r>
      <w:r w:rsidR="00732FDB" w:rsidRPr="00732FDB">
        <w:rPr>
          <w:rFonts w:ascii="Arial" w:eastAsia="Times New Roman" w:hAnsi="Arial" w:cs="Arial"/>
          <w:lang w:eastAsia="cs-CZ"/>
        </w:rPr>
        <w:t>č</w:t>
      </w:r>
      <w:r w:rsidRPr="00732FDB">
        <w:rPr>
          <w:rFonts w:ascii="Arial" w:eastAsia="Times New Roman" w:hAnsi="Arial" w:cs="Arial"/>
          <w:lang w:eastAsia="cs-CZ"/>
        </w:rPr>
        <w:t xml:space="preserve">nosti </w:t>
      </w:r>
      <w:proofErr w:type="gramStart"/>
      <w:r w:rsidRPr="00732FDB">
        <w:rPr>
          <w:rFonts w:ascii="Arial" w:eastAsia="Times New Roman" w:hAnsi="Arial" w:cs="Arial"/>
          <w:lang w:eastAsia="cs-CZ"/>
        </w:rPr>
        <w:t>dopravy .</w:t>
      </w:r>
      <w:proofErr w:type="gramEnd"/>
    </w:p>
    <w:p w:rsidR="00385E95" w:rsidRPr="00732FDB" w:rsidRDefault="00385E95" w:rsidP="00385E95">
      <w:pPr>
        <w:spacing w:after="0" w:line="240" w:lineRule="auto"/>
        <w:jc w:val="both"/>
        <w:rPr>
          <w:rFonts w:ascii="Arial" w:eastAsia="Times New Roman" w:hAnsi="Arial" w:cs="Arial"/>
          <w:lang w:eastAsia="cs-CZ"/>
        </w:rPr>
      </w:pPr>
      <w:proofErr w:type="spellStart"/>
      <w:r w:rsidRPr="00732FDB">
        <w:rPr>
          <w:rFonts w:ascii="Arial" w:eastAsia="Times New Roman" w:hAnsi="Arial" w:cs="Arial"/>
          <w:lang w:eastAsia="cs-CZ"/>
        </w:rPr>
        <w:t>Innovace</w:t>
      </w:r>
      <w:proofErr w:type="spellEnd"/>
      <w:r w:rsidRPr="00732FDB">
        <w:rPr>
          <w:rFonts w:ascii="Arial" w:eastAsia="Times New Roman" w:hAnsi="Arial" w:cs="Arial"/>
          <w:lang w:eastAsia="cs-CZ"/>
        </w:rPr>
        <w:t xml:space="preserve"> a nove technologie:</w:t>
      </w:r>
    </w:p>
    <w:p w:rsidR="00385E95" w:rsidRPr="00732FDB" w:rsidRDefault="00385E95" w:rsidP="00385E95">
      <w:pPr>
        <w:spacing w:after="0" w:line="240" w:lineRule="auto"/>
        <w:jc w:val="both"/>
        <w:rPr>
          <w:rStyle w:val="Hypertextovodkaz"/>
          <w:rFonts w:ascii="Arial" w:hAnsi="Arial" w:cs="Arial"/>
        </w:rPr>
      </w:pPr>
      <w:r w:rsidRPr="00732FDB">
        <w:rPr>
          <w:rStyle w:val="Hypertextovodkaz"/>
          <w:rFonts w:ascii="Arial" w:hAnsi="Arial" w:cs="Arial"/>
          <w:lang w:eastAsia="cs-CZ"/>
        </w:rPr>
        <w:t xml:space="preserve">https://ec.europa.eu/inea/sites/inea/files/2016_cef_tran_map_cohesion_innovation.pdf </w:t>
      </w:r>
    </w:p>
    <w:p w:rsidR="00732FDB" w:rsidRPr="00732FDB" w:rsidRDefault="00732FDB" w:rsidP="00385E95">
      <w:pPr>
        <w:spacing w:after="0" w:line="240" w:lineRule="auto"/>
        <w:jc w:val="both"/>
        <w:rPr>
          <w:rFonts w:ascii="Arial" w:eastAsia="Times New Roman" w:hAnsi="Arial" w:cs="Arial"/>
          <w:lang w:eastAsia="cs-CZ"/>
        </w:rPr>
      </w:pP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 xml:space="preserve">Není </w:t>
      </w:r>
      <w:proofErr w:type="spellStart"/>
      <w:r w:rsidRPr="00732FDB">
        <w:rPr>
          <w:rFonts w:ascii="Arial" w:eastAsia="Times New Roman" w:hAnsi="Arial" w:cs="Arial"/>
          <w:lang w:eastAsia="cs-CZ"/>
        </w:rPr>
        <w:t>p</w:t>
      </w:r>
      <w:r w:rsidR="00732FDB">
        <w:rPr>
          <w:rFonts w:ascii="Arial" w:eastAsia="Times New Roman" w:hAnsi="Arial" w:cs="Arial"/>
          <w:lang w:eastAsia="cs-CZ"/>
        </w:rPr>
        <w:t>ř</w:t>
      </w:r>
      <w:r w:rsidRPr="00732FDB">
        <w:rPr>
          <w:rFonts w:ascii="Arial" w:eastAsia="Times New Roman" w:hAnsi="Arial" w:cs="Arial"/>
          <w:lang w:eastAsia="cs-CZ"/>
        </w:rPr>
        <w:t>im</w:t>
      </w:r>
      <w:r w:rsidR="00732FDB">
        <w:rPr>
          <w:rFonts w:ascii="Arial" w:eastAsia="Times New Roman" w:hAnsi="Arial" w:cs="Arial"/>
          <w:lang w:eastAsia="cs-CZ"/>
        </w:rPr>
        <w:t>á</w:t>
      </w:r>
      <w:proofErr w:type="spellEnd"/>
      <w:r w:rsidRPr="00732FDB">
        <w:rPr>
          <w:rFonts w:ascii="Arial" w:eastAsia="Times New Roman" w:hAnsi="Arial" w:cs="Arial"/>
          <w:lang w:eastAsia="cs-CZ"/>
        </w:rPr>
        <w:t xml:space="preserve"> zm</w:t>
      </w:r>
      <w:r w:rsidR="00732FDB">
        <w:rPr>
          <w:rFonts w:ascii="Arial" w:eastAsia="Times New Roman" w:hAnsi="Arial" w:cs="Arial"/>
          <w:lang w:eastAsia="cs-CZ"/>
        </w:rPr>
        <w:t>í</w:t>
      </w:r>
      <w:r w:rsidRPr="00732FDB">
        <w:rPr>
          <w:rFonts w:ascii="Arial" w:eastAsia="Times New Roman" w:hAnsi="Arial" w:cs="Arial"/>
          <w:lang w:eastAsia="cs-CZ"/>
        </w:rPr>
        <w:t>nka o cyklistick</w:t>
      </w:r>
      <w:r w:rsidR="00732FDB">
        <w:rPr>
          <w:rFonts w:ascii="Arial" w:eastAsia="Times New Roman" w:hAnsi="Arial" w:cs="Arial"/>
          <w:lang w:eastAsia="cs-CZ"/>
        </w:rPr>
        <w:t>é</w:t>
      </w:r>
      <w:r w:rsidRPr="00732FDB">
        <w:rPr>
          <w:rFonts w:ascii="Arial" w:eastAsia="Times New Roman" w:hAnsi="Arial" w:cs="Arial"/>
          <w:lang w:eastAsia="cs-CZ"/>
        </w:rPr>
        <w:t xml:space="preserve"> doprav</w:t>
      </w:r>
      <w:r w:rsidR="00732FDB">
        <w:rPr>
          <w:rFonts w:ascii="Arial" w:eastAsia="Times New Roman" w:hAnsi="Arial" w:cs="Arial"/>
          <w:lang w:eastAsia="cs-CZ"/>
        </w:rPr>
        <w:t>ě</w:t>
      </w:r>
      <w:r w:rsidRPr="00732FDB">
        <w:rPr>
          <w:rFonts w:ascii="Arial" w:eastAsia="Times New Roman" w:hAnsi="Arial" w:cs="Arial"/>
          <w:lang w:eastAsia="cs-CZ"/>
        </w:rPr>
        <w:t>, ale ECF m</w:t>
      </w:r>
      <w:r w:rsidR="00732FDB">
        <w:rPr>
          <w:rFonts w:ascii="Arial" w:eastAsia="Times New Roman" w:hAnsi="Arial" w:cs="Arial"/>
          <w:lang w:eastAsia="cs-CZ"/>
        </w:rPr>
        <w:t>á</w:t>
      </w:r>
      <w:r w:rsidRPr="00732FDB">
        <w:rPr>
          <w:rFonts w:ascii="Arial" w:eastAsia="Times New Roman" w:hAnsi="Arial" w:cs="Arial"/>
          <w:lang w:eastAsia="cs-CZ"/>
        </w:rPr>
        <w:t xml:space="preserve"> informaci p</w:t>
      </w:r>
      <w:r w:rsidR="00732FDB">
        <w:rPr>
          <w:rFonts w:ascii="Arial" w:eastAsia="Times New Roman" w:hAnsi="Arial" w:cs="Arial"/>
          <w:lang w:eastAsia="cs-CZ"/>
        </w:rPr>
        <w:t>ří</w:t>
      </w:r>
      <w:r w:rsidRPr="00732FDB">
        <w:rPr>
          <w:rFonts w:ascii="Arial" w:eastAsia="Times New Roman" w:hAnsi="Arial" w:cs="Arial"/>
          <w:lang w:eastAsia="cs-CZ"/>
        </w:rPr>
        <w:t>mo od TEN-T Unit</w:t>
      </w:r>
      <w:r w:rsidR="00732FDB">
        <w:rPr>
          <w:rFonts w:ascii="Arial" w:eastAsia="Times New Roman" w:hAnsi="Arial" w:cs="Arial"/>
          <w:lang w:eastAsia="cs-CZ"/>
        </w:rPr>
        <w:t>,</w:t>
      </w:r>
      <w:r w:rsidRPr="00732FDB">
        <w:rPr>
          <w:rFonts w:ascii="Arial" w:eastAsia="Times New Roman" w:hAnsi="Arial" w:cs="Arial"/>
          <w:lang w:eastAsia="cs-CZ"/>
        </w:rPr>
        <w:t xml:space="preserve"> </w:t>
      </w:r>
      <w:r w:rsidR="00732FDB">
        <w:rPr>
          <w:rFonts w:ascii="Arial" w:eastAsia="Times New Roman" w:hAnsi="Arial" w:cs="Arial"/>
          <w:lang w:eastAsia="cs-CZ"/>
        </w:rPr>
        <w:t>ž</w:t>
      </w:r>
      <w:r w:rsidRPr="00732FDB">
        <w:rPr>
          <w:rFonts w:ascii="Arial" w:eastAsia="Times New Roman" w:hAnsi="Arial" w:cs="Arial"/>
          <w:lang w:eastAsia="cs-CZ"/>
        </w:rPr>
        <w:t>e budou podpo</w:t>
      </w:r>
      <w:r w:rsidR="00732FDB">
        <w:rPr>
          <w:rFonts w:ascii="Arial" w:eastAsia="Times New Roman" w:hAnsi="Arial" w:cs="Arial"/>
          <w:lang w:eastAsia="cs-CZ"/>
        </w:rPr>
        <w:t>ř</w:t>
      </w:r>
      <w:r w:rsidRPr="00732FDB">
        <w:rPr>
          <w:rFonts w:ascii="Arial" w:eastAsia="Times New Roman" w:hAnsi="Arial" w:cs="Arial"/>
          <w:lang w:eastAsia="cs-CZ"/>
        </w:rPr>
        <w:t>ena opat</w:t>
      </w:r>
      <w:r w:rsidR="00732FDB">
        <w:rPr>
          <w:rFonts w:ascii="Arial" w:eastAsia="Times New Roman" w:hAnsi="Arial" w:cs="Arial"/>
          <w:lang w:eastAsia="cs-CZ"/>
        </w:rPr>
        <w:t>ř</w:t>
      </w:r>
      <w:r w:rsidRPr="00732FDB">
        <w:rPr>
          <w:rFonts w:ascii="Arial" w:eastAsia="Times New Roman" w:hAnsi="Arial" w:cs="Arial"/>
          <w:lang w:eastAsia="cs-CZ"/>
        </w:rPr>
        <w:t>en</w:t>
      </w:r>
      <w:r w:rsidR="00732FDB">
        <w:rPr>
          <w:rFonts w:ascii="Arial" w:eastAsia="Times New Roman" w:hAnsi="Arial" w:cs="Arial"/>
          <w:lang w:eastAsia="cs-CZ"/>
        </w:rPr>
        <w:t>í</w:t>
      </w:r>
      <w:r w:rsidRPr="00732FDB">
        <w:rPr>
          <w:rFonts w:ascii="Arial" w:eastAsia="Times New Roman" w:hAnsi="Arial" w:cs="Arial"/>
          <w:lang w:eastAsia="cs-CZ"/>
        </w:rPr>
        <w:t xml:space="preserve"> na mobilitu </w:t>
      </w:r>
      <w:proofErr w:type="spellStart"/>
      <w:r w:rsidRPr="00732FDB">
        <w:rPr>
          <w:rFonts w:ascii="Arial" w:eastAsia="Times New Roman" w:hAnsi="Arial" w:cs="Arial"/>
          <w:lang w:eastAsia="cs-CZ"/>
        </w:rPr>
        <w:t>elektrokol</w:t>
      </w:r>
      <w:proofErr w:type="spellEnd"/>
      <w:r w:rsidRPr="00732FDB">
        <w:rPr>
          <w:rFonts w:ascii="Arial" w:eastAsia="Times New Roman" w:hAnsi="Arial" w:cs="Arial"/>
          <w:lang w:eastAsia="cs-CZ"/>
        </w:rPr>
        <w:t xml:space="preserve"> .</w:t>
      </w:r>
    </w:p>
    <w:p w:rsidR="00385E95" w:rsidRPr="00732FDB" w:rsidRDefault="00385E95" w:rsidP="00385E95">
      <w:pPr>
        <w:spacing w:after="0" w:line="240" w:lineRule="auto"/>
        <w:jc w:val="both"/>
        <w:rPr>
          <w:rFonts w:ascii="Arial" w:eastAsia="Times New Roman" w:hAnsi="Arial" w:cs="Arial"/>
          <w:lang w:eastAsia="cs-CZ"/>
        </w:rPr>
      </w:pPr>
      <w:r w:rsidRPr="00732FDB">
        <w:rPr>
          <w:rFonts w:ascii="Arial" w:eastAsia="Times New Roman" w:hAnsi="Arial" w:cs="Arial"/>
          <w:lang w:eastAsia="cs-CZ"/>
        </w:rPr>
        <w:t xml:space="preserve"> </w:t>
      </w:r>
    </w:p>
    <w:p w:rsidR="00385E95" w:rsidRDefault="00732FDB" w:rsidP="00385E95">
      <w:pPr>
        <w:spacing w:after="0" w:line="240" w:lineRule="auto"/>
        <w:jc w:val="both"/>
        <w:rPr>
          <w:rFonts w:ascii="Arial" w:eastAsia="Times New Roman" w:hAnsi="Arial" w:cs="Arial"/>
          <w:lang w:eastAsia="cs-CZ"/>
        </w:rPr>
      </w:pPr>
      <w:r>
        <w:rPr>
          <w:rFonts w:ascii="Arial" w:eastAsia="Times New Roman" w:hAnsi="Arial" w:cs="Arial"/>
          <w:lang w:eastAsia="cs-CZ"/>
        </w:rPr>
        <w:t xml:space="preserve">Přiložena </w:t>
      </w:r>
      <w:proofErr w:type="spellStart"/>
      <w:r>
        <w:rPr>
          <w:rFonts w:ascii="Arial" w:eastAsia="Times New Roman" w:hAnsi="Arial" w:cs="Arial"/>
          <w:lang w:eastAsia="cs-CZ"/>
        </w:rPr>
        <w:t>prezentace</w:t>
      </w:r>
      <w:r w:rsidR="00385E95" w:rsidRPr="00732FDB">
        <w:rPr>
          <w:rFonts w:ascii="Arial" w:eastAsia="Times New Roman" w:hAnsi="Arial" w:cs="Arial"/>
          <w:lang w:eastAsia="cs-CZ"/>
        </w:rPr>
        <w:t>i</w:t>
      </w:r>
      <w:proofErr w:type="spellEnd"/>
      <w:r w:rsidR="00385E95" w:rsidRPr="00732FDB">
        <w:rPr>
          <w:rFonts w:ascii="Arial" w:eastAsia="Times New Roman" w:hAnsi="Arial" w:cs="Arial"/>
          <w:lang w:eastAsia="cs-CZ"/>
        </w:rPr>
        <w:t xml:space="preserve"> ECF s </w:t>
      </w:r>
      <w:proofErr w:type="spellStart"/>
      <w:r w:rsidR="00385E95" w:rsidRPr="00732FDB">
        <w:rPr>
          <w:rFonts w:ascii="Arial" w:eastAsia="Times New Roman" w:hAnsi="Arial" w:cs="Arial"/>
          <w:lang w:eastAsia="cs-CZ"/>
        </w:rPr>
        <w:t>priklady</w:t>
      </w:r>
      <w:proofErr w:type="spellEnd"/>
      <w:r w:rsidR="00385E95" w:rsidRPr="00732FDB">
        <w:rPr>
          <w:rFonts w:ascii="Arial" w:eastAsia="Times New Roman" w:hAnsi="Arial" w:cs="Arial"/>
          <w:lang w:eastAsia="cs-CZ"/>
        </w:rPr>
        <w:t xml:space="preserve"> jak CEF </w:t>
      </w:r>
      <w:proofErr w:type="spellStart"/>
      <w:r w:rsidR="00385E95" w:rsidRPr="00732FDB">
        <w:rPr>
          <w:rFonts w:ascii="Arial" w:eastAsia="Times New Roman" w:hAnsi="Arial" w:cs="Arial"/>
          <w:lang w:eastAsia="cs-CZ"/>
        </w:rPr>
        <w:t>vyu</w:t>
      </w:r>
      <w:r>
        <w:rPr>
          <w:rFonts w:ascii="Arial" w:eastAsia="Times New Roman" w:hAnsi="Arial" w:cs="Arial"/>
          <w:lang w:eastAsia="cs-CZ"/>
        </w:rPr>
        <w:t>žil</w:t>
      </w:r>
      <w:r w:rsidR="00385E95" w:rsidRPr="00732FDB">
        <w:rPr>
          <w:rFonts w:ascii="Arial" w:eastAsia="Times New Roman" w:hAnsi="Arial" w:cs="Arial"/>
          <w:lang w:eastAsia="cs-CZ"/>
        </w:rPr>
        <w:t>t</w:t>
      </w:r>
      <w:proofErr w:type="spellEnd"/>
      <w:r w:rsidR="00385E95" w:rsidRPr="00732FDB">
        <w:rPr>
          <w:rFonts w:ascii="Arial" w:eastAsia="Times New Roman" w:hAnsi="Arial" w:cs="Arial"/>
          <w:lang w:eastAsia="cs-CZ"/>
        </w:rPr>
        <w:t xml:space="preserve"> pro financov</w:t>
      </w:r>
      <w:r>
        <w:rPr>
          <w:rFonts w:ascii="Arial" w:eastAsia="Times New Roman" w:hAnsi="Arial" w:cs="Arial"/>
          <w:lang w:eastAsia="cs-CZ"/>
        </w:rPr>
        <w:t>á</w:t>
      </w:r>
      <w:r w:rsidR="00385E95" w:rsidRPr="00732FDB">
        <w:rPr>
          <w:rFonts w:ascii="Arial" w:eastAsia="Times New Roman" w:hAnsi="Arial" w:cs="Arial"/>
          <w:lang w:eastAsia="cs-CZ"/>
        </w:rPr>
        <w:t>n</w:t>
      </w:r>
      <w:r>
        <w:rPr>
          <w:rFonts w:ascii="Arial" w:eastAsia="Times New Roman" w:hAnsi="Arial" w:cs="Arial"/>
          <w:lang w:eastAsia="cs-CZ"/>
        </w:rPr>
        <w:t>í</w:t>
      </w:r>
      <w:r w:rsidR="00385E95" w:rsidRPr="00732FDB">
        <w:rPr>
          <w:rFonts w:ascii="Arial" w:eastAsia="Times New Roman" w:hAnsi="Arial" w:cs="Arial"/>
          <w:lang w:eastAsia="cs-CZ"/>
        </w:rPr>
        <w:t xml:space="preserve"> </w:t>
      </w:r>
      <w:proofErr w:type="spellStart"/>
      <w:r w:rsidR="00385E95" w:rsidRPr="00732FDB">
        <w:rPr>
          <w:rFonts w:ascii="Arial" w:eastAsia="Times New Roman" w:hAnsi="Arial" w:cs="Arial"/>
          <w:lang w:eastAsia="cs-CZ"/>
        </w:rPr>
        <w:t>cyklo</w:t>
      </w:r>
      <w:proofErr w:type="spellEnd"/>
      <w:r w:rsidR="00385E95" w:rsidRPr="00732FDB">
        <w:rPr>
          <w:rFonts w:ascii="Arial" w:eastAsia="Times New Roman" w:hAnsi="Arial" w:cs="Arial"/>
          <w:lang w:eastAsia="cs-CZ"/>
        </w:rPr>
        <w:t>.</w:t>
      </w:r>
    </w:p>
    <w:p w:rsidR="00716F38" w:rsidRDefault="00716F38" w:rsidP="00385E95">
      <w:pPr>
        <w:spacing w:after="0" w:line="240" w:lineRule="auto"/>
        <w:jc w:val="both"/>
        <w:rPr>
          <w:rFonts w:ascii="Arial" w:eastAsia="Times New Roman" w:hAnsi="Arial" w:cs="Arial"/>
          <w:lang w:eastAsia="cs-CZ"/>
        </w:rPr>
      </w:pPr>
    </w:p>
    <w:p w:rsidR="00716F38" w:rsidRPr="00716F38" w:rsidRDefault="00716F38" w:rsidP="00716F38">
      <w:pPr>
        <w:pStyle w:val="Normlnweb"/>
        <w:rPr>
          <w:rFonts w:ascii="Arial" w:hAnsi="Arial" w:cs="Arial"/>
          <w:sz w:val="22"/>
          <w:szCs w:val="22"/>
        </w:rPr>
      </w:pPr>
      <w:r w:rsidRPr="00716F38">
        <w:rPr>
          <w:rFonts w:ascii="Arial" w:hAnsi="Arial" w:cs="Arial"/>
          <w:sz w:val="22"/>
          <w:szCs w:val="22"/>
        </w:rPr>
        <w:t xml:space="preserve">Zásady pro využití podpory níže a viz přiložená prezentace: </w:t>
      </w:r>
    </w:p>
    <w:p w:rsidR="00716F38" w:rsidRPr="00716F38" w:rsidRDefault="00716F38" w:rsidP="00716F38">
      <w:pPr>
        <w:numPr>
          <w:ilvl w:val="0"/>
          <w:numId w:val="1"/>
        </w:numPr>
        <w:spacing w:before="100" w:beforeAutospacing="1" w:after="100" w:afterAutospacing="1" w:line="240" w:lineRule="auto"/>
        <w:rPr>
          <w:rFonts w:ascii="Arial" w:hAnsi="Arial" w:cs="Arial"/>
        </w:rPr>
      </w:pPr>
      <w:r w:rsidRPr="00716F38">
        <w:rPr>
          <w:rFonts w:ascii="Arial" w:hAnsi="Arial" w:cs="Arial"/>
        </w:rPr>
        <w:t xml:space="preserve">mělo by se jednat o větší </w:t>
      </w:r>
      <w:proofErr w:type="spellStart"/>
      <w:r w:rsidRPr="00716F38">
        <w:rPr>
          <w:rFonts w:ascii="Arial" w:hAnsi="Arial" w:cs="Arial"/>
        </w:rPr>
        <w:t>metropolitné</w:t>
      </w:r>
      <w:proofErr w:type="spellEnd"/>
      <w:r w:rsidRPr="00716F38">
        <w:rPr>
          <w:rFonts w:ascii="Arial" w:hAnsi="Arial" w:cs="Arial"/>
        </w:rPr>
        <w:t xml:space="preserve"> projekty v hodnotě min  0,5mil EUR, ale upřednostněny budou projekty 2-3 mil EUR, případně vyšší s účastí státního rozpočtu </w:t>
      </w:r>
    </w:p>
    <w:p w:rsidR="00716F38" w:rsidRPr="00716F38" w:rsidRDefault="00716F38" w:rsidP="00716F38">
      <w:pPr>
        <w:numPr>
          <w:ilvl w:val="0"/>
          <w:numId w:val="1"/>
        </w:numPr>
        <w:spacing w:before="100" w:beforeAutospacing="1" w:after="100" w:afterAutospacing="1" w:line="240" w:lineRule="auto"/>
        <w:rPr>
          <w:rFonts w:ascii="Arial" w:hAnsi="Arial" w:cs="Arial"/>
        </w:rPr>
      </w:pPr>
      <w:proofErr w:type="spellStart"/>
      <w:r w:rsidRPr="00716F38">
        <w:rPr>
          <w:rFonts w:ascii="Arial" w:hAnsi="Arial" w:cs="Arial"/>
        </w:rPr>
        <w:t>financovani</w:t>
      </w:r>
      <w:proofErr w:type="spellEnd"/>
      <w:r w:rsidRPr="00716F38">
        <w:rPr>
          <w:rFonts w:ascii="Arial" w:hAnsi="Arial" w:cs="Arial"/>
        </w:rPr>
        <w:t xml:space="preserve"> 85% </w:t>
      </w:r>
      <w:proofErr w:type="spellStart"/>
      <w:r w:rsidRPr="00716F38">
        <w:rPr>
          <w:rFonts w:ascii="Arial" w:hAnsi="Arial" w:cs="Arial"/>
        </w:rPr>
        <w:t>včtně</w:t>
      </w:r>
      <w:proofErr w:type="spellEnd"/>
      <w:r w:rsidRPr="00716F38">
        <w:rPr>
          <w:rFonts w:ascii="Arial" w:hAnsi="Arial" w:cs="Arial"/>
        </w:rPr>
        <w:t xml:space="preserve"> financování studií - na studie až 0,5mil. EUR u </w:t>
      </w:r>
      <w:proofErr w:type="spellStart"/>
      <w:r w:rsidRPr="00716F38">
        <w:rPr>
          <w:rFonts w:ascii="Arial" w:hAnsi="Arial" w:cs="Arial"/>
        </w:rPr>
        <w:t>vetších</w:t>
      </w:r>
      <w:proofErr w:type="spellEnd"/>
      <w:r w:rsidRPr="00716F38">
        <w:rPr>
          <w:rFonts w:ascii="Arial" w:hAnsi="Arial" w:cs="Arial"/>
        </w:rPr>
        <w:t xml:space="preserve"> projektů </w:t>
      </w:r>
    </w:p>
    <w:p w:rsidR="00716F38" w:rsidRPr="00716F38" w:rsidRDefault="00716F38" w:rsidP="00716F38">
      <w:pPr>
        <w:numPr>
          <w:ilvl w:val="0"/>
          <w:numId w:val="1"/>
        </w:numPr>
        <w:spacing w:before="100" w:beforeAutospacing="1" w:after="100" w:afterAutospacing="1" w:line="240" w:lineRule="auto"/>
        <w:rPr>
          <w:rFonts w:ascii="Arial" w:hAnsi="Arial" w:cs="Arial"/>
        </w:rPr>
      </w:pPr>
      <w:r w:rsidRPr="00716F38">
        <w:rPr>
          <w:rFonts w:ascii="Arial" w:hAnsi="Arial" w:cs="Arial"/>
        </w:rPr>
        <w:t xml:space="preserve">prioritou jsou projekty na podporu  </w:t>
      </w:r>
      <w:proofErr w:type="spellStart"/>
      <w:r w:rsidRPr="00716F38">
        <w:rPr>
          <w:rFonts w:ascii="Arial" w:hAnsi="Arial" w:cs="Arial"/>
        </w:rPr>
        <w:t>multi</w:t>
      </w:r>
      <w:proofErr w:type="spellEnd"/>
      <w:r w:rsidRPr="00716F38">
        <w:rPr>
          <w:rFonts w:ascii="Arial" w:hAnsi="Arial" w:cs="Arial"/>
        </w:rPr>
        <w:t xml:space="preserve">-modality, </w:t>
      </w:r>
      <w:proofErr w:type="spellStart"/>
      <w:r w:rsidRPr="00716F38">
        <w:rPr>
          <w:rFonts w:ascii="Arial" w:hAnsi="Arial" w:cs="Arial"/>
        </w:rPr>
        <w:t>vc</w:t>
      </w:r>
      <w:proofErr w:type="spellEnd"/>
      <w:r w:rsidRPr="00716F38">
        <w:rPr>
          <w:rFonts w:ascii="Arial" w:hAnsi="Arial" w:cs="Arial"/>
        </w:rPr>
        <w:t xml:space="preserve">. propojení město-region, podpora šetrné dopravy a bezpečnosti </w:t>
      </w:r>
    </w:p>
    <w:p w:rsidR="00716F38" w:rsidRPr="00716F38" w:rsidRDefault="00716F38" w:rsidP="00716F38">
      <w:pPr>
        <w:numPr>
          <w:ilvl w:val="0"/>
          <w:numId w:val="1"/>
        </w:numPr>
        <w:spacing w:before="100" w:beforeAutospacing="1" w:after="100" w:afterAutospacing="1" w:line="240" w:lineRule="auto"/>
        <w:rPr>
          <w:rFonts w:ascii="Arial" w:hAnsi="Arial" w:cs="Arial"/>
        </w:rPr>
      </w:pPr>
      <w:r w:rsidRPr="00716F38">
        <w:rPr>
          <w:rFonts w:ascii="Arial" w:hAnsi="Arial" w:cs="Arial"/>
        </w:rPr>
        <w:t xml:space="preserve">opatření, která budou podpořena - podpora cyklistiky a </w:t>
      </w:r>
      <w:proofErr w:type="spellStart"/>
      <w:r w:rsidRPr="00716F38">
        <w:rPr>
          <w:rFonts w:ascii="Arial" w:hAnsi="Arial" w:cs="Arial"/>
        </w:rPr>
        <w:t>jeji</w:t>
      </w:r>
      <w:proofErr w:type="spellEnd"/>
      <w:r w:rsidRPr="00716F38">
        <w:rPr>
          <w:rFonts w:ascii="Arial" w:hAnsi="Arial" w:cs="Arial"/>
        </w:rPr>
        <w:t xml:space="preserve"> dopravní funkce (</w:t>
      </w:r>
      <w:proofErr w:type="spellStart"/>
      <w:r w:rsidRPr="00716F38">
        <w:rPr>
          <w:rFonts w:ascii="Arial" w:hAnsi="Arial" w:cs="Arial"/>
        </w:rPr>
        <w:t>vc</w:t>
      </w:r>
      <w:proofErr w:type="spellEnd"/>
      <w:r w:rsidRPr="00716F38">
        <w:rPr>
          <w:rFonts w:ascii="Arial" w:hAnsi="Arial" w:cs="Arial"/>
        </w:rPr>
        <w:t xml:space="preserve">. </w:t>
      </w:r>
      <w:proofErr w:type="spellStart"/>
      <w:r w:rsidRPr="00716F38">
        <w:rPr>
          <w:rFonts w:ascii="Arial" w:hAnsi="Arial" w:cs="Arial"/>
        </w:rPr>
        <w:t>cargo-bikes</w:t>
      </w:r>
      <w:proofErr w:type="spellEnd"/>
      <w:r w:rsidRPr="00716F38">
        <w:rPr>
          <w:rFonts w:ascii="Arial" w:hAnsi="Arial" w:cs="Arial"/>
        </w:rPr>
        <w:t xml:space="preserve">), zlepšení využití veřejného prostoru, přesun přepravy na šetrnější formy a realizace infrastruktury </w:t>
      </w:r>
      <w:proofErr w:type="spellStart"/>
      <w:r w:rsidRPr="00716F38">
        <w:rPr>
          <w:rFonts w:ascii="Arial" w:hAnsi="Arial" w:cs="Arial"/>
        </w:rPr>
        <w:t>vc</w:t>
      </w:r>
      <w:proofErr w:type="spellEnd"/>
      <w:r w:rsidRPr="00716F38">
        <w:rPr>
          <w:rFonts w:ascii="Arial" w:hAnsi="Arial" w:cs="Arial"/>
        </w:rPr>
        <w:t>. podpory inovativních technologií e-</w:t>
      </w:r>
      <w:proofErr w:type="spellStart"/>
      <w:r w:rsidRPr="00716F38">
        <w:rPr>
          <w:rFonts w:ascii="Arial" w:hAnsi="Arial" w:cs="Arial"/>
        </w:rPr>
        <w:t>bikes</w:t>
      </w:r>
      <w:proofErr w:type="spellEnd"/>
      <w:r w:rsidRPr="00716F38">
        <w:rPr>
          <w:rFonts w:ascii="Arial" w:hAnsi="Arial" w:cs="Arial"/>
        </w:rPr>
        <w:t xml:space="preserve"> apod. </w:t>
      </w:r>
    </w:p>
    <w:p w:rsidR="00716F38" w:rsidRPr="00716F38" w:rsidRDefault="00716F38" w:rsidP="00716F38">
      <w:pPr>
        <w:numPr>
          <w:ilvl w:val="0"/>
          <w:numId w:val="1"/>
        </w:numPr>
        <w:spacing w:before="100" w:beforeAutospacing="1" w:after="100" w:afterAutospacing="1" w:line="240" w:lineRule="auto"/>
        <w:rPr>
          <w:rFonts w:ascii="Arial" w:hAnsi="Arial" w:cs="Arial"/>
        </w:rPr>
      </w:pPr>
      <w:r w:rsidRPr="00716F38">
        <w:rPr>
          <w:rFonts w:ascii="Arial" w:hAnsi="Arial" w:cs="Arial"/>
        </w:rPr>
        <w:t xml:space="preserve">jako příklady možných projektů v oblasti </w:t>
      </w:r>
      <w:proofErr w:type="spellStart"/>
      <w:r w:rsidRPr="00716F38">
        <w:rPr>
          <w:rFonts w:ascii="Arial" w:hAnsi="Arial" w:cs="Arial"/>
        </w:rPr>
        <w:t>cyklodopravy</w:t>
      </w:r>
      <w:proofErr w:type="spellEnd"/>
      <w:r w:rsidRPr="00716F38">
        <w:rPr>
          <w:rFonts w:ascii="Arial" w:hAnsi="Arial" w:cs="Arial"/>
        </w:rPr>
        <w:t xml:space="preserve">: chybějící </w:t>
      </w:r>
      <w:proofErr w:type="spellStart"/>
      <w:r w:rsidRPr="00716F38">
        <w:rPr>
          <w:rFonts w:ascii="Arial" w:hAnsi="Arial" w:cs="Arial"/>
        </w:rPr>
        <w:t>cyklomosty</w:t>
      </w:r>
      <w:proofErr w:type="spellEnd"/>
      <w:r w:rsidRPr="00716F38">
        <w:rPr>
          <w:rFonts w:ascii="Arial" w:hAnsi="Arial" w:cs="Arial"/>
        </w:rPr>
        <w:t xml:space="preserve">, podjezdy, propojeni </w:t>
      </w:r>
      <w:proofErr w:type="spellStart"/>
      <w:r w:rsidRPr="00716F38">
        <w:rPr>
          <w:rFonts w:ascii="Arial" w:hAnsi="Arial" w:cs="Arial"/>
        </w:rPr>
        <w:t>urbanních</w:t>
      </w:r>
      <w:proofErr w:type="spellEnd"/>
      <w:r w:rsidRPr="00716F38">
        <w:rPr>
          <w:rFonts w:ascii="Arial" w:hAnsi="Arial" w:cs="Arial"/>
        </w:rPr>
        <w:t xml:space="preserve"> železničních a dalších dopravních uzlů, překonání míst s častými </w:t>
      </w:r>
      <w:proofErr w:type="spellStart"/>
      <w:r w:rsidRPr="00716F38">
        <w:rPr>
          <w:rFonts w:ascii="Arial" w:hAnsi="Arial" w:cs="Arial"/>
        </w:rPr>
        <w:t>dopravnimi</w:t>
      </w:r>
      <w:proofErr w:type="spellEnd"/>
      <w:r w:rsidRPr="00716F38">
        <w:rPr>
          <w:rFonts w:ascii="Arial" w:hAnsi="Arial" w:cs="Arial"/>
        </w:rPr>
        <w:t xml:space="preserve"> zácpami </w:t>
      </w:r>
    </w:p>
    <w:p w:rsidR="00716F38" w:rsidRPr="00716F38" w:rsidRDefault="00716F38" w:rsidP="00716F38">
      <w:pPr>
        <w:numPr>
          <w:ilvl w:val="0"/>
          <w:numId w:val="1"/>
        </w:numPr>
        <w:spacing w:before="100" w:beforeAutospacing="1" w:after="100" w:afterAutospacing="1" w:line="240" w:lineRule="auto"/>
        <w:rPr>
          <w:rFonts w:ascii="Arial" w:hAnsi="Arial" w:cs="Arial"/>
        </w:rPr>
      </w:pPr>
      <w:r w:rsidRPr="00716F38">
        <w:rPr>
          <w:rFonts w:ascii="Arial" w:hAnsi="Arial" w:cs="Arial"/>
        </w:rPr>
        <w:t xml:space="preserve">v ČR a velkoměstech se jedná např. o tyto projekty: EV 7 - bypass Vyšehradský tunel, chybějící lávka EV 4 na Císařskou louku,  EV9 - kompletní stezka po hrázích v Olomouckém kraji, EV 9 (Brno) - překonání frekventovaných silnic v centru, Ostrava EV 4 - prostupnost </w:t>
      </w:r>
      <w:proofErr w:type="spellStart"/>
      <w:r w:rsidRPr="00716F38">
        <w:rPr>
          <w:rFonts w:ascii="Arial" w:hAnsi="Arial" w:cs="Arial"/>
        </w:rPr>
        <w:t>uzemí</w:t>
      </w:r>
      <w:proofErr w:type="spellEnd"/>
      <w:r w:rsidRPr="00716F38">
        <w:rPr>
          <w:rFonts w:ascii="Arial" w:hAnsi="Arial" w:cs="Arial"/>
        </w:rPr>
        <w:t xml:space="preserve"> v oblasti DOV apod. </w:t>
      </w:r>
    </w:p>
    <w:p w:rsidR="00716F38" w:rsidRPr="00716F38" w:rsidRDefault="00716F38" w:rsidP="00716F38">
      <w:pPr>
        <w:numPr>
          <w:ilvl w:val="0"/>
          <w:numId w:val="1"/>
        </w:numPr>
        <w:spacing w:before="100" w:beforeAutospacing="1" w:after="100" w:afterAutospacing="1" w:line="240" w:lineRule="auto"/>
        <w:rPr>
          <w:rFonts w:ascii="Arial" w:hAnsi="Arial" w:cs="Arial"/>
        </w:rPr>
      </w:pPr>
      <w:r w:rsidRPr="00716F38">
        <w:rPr>
          <w:rFonts w:ascii="Arial" w:hAnsi="Arial" w:cs="Arial"/>
        </w:rPr>
        <w:t>v poslední výzvě bylo podpořeno 10 takových projektu</w:t>
      </w:r>
    </w:p>
    <w:p w:rsidR="00716F38" w:rsidRPr="00716F38" w:rsidRDefault="00716F38" w:rsidP="00716F38">
      <w:pPr>
        <w:rPr>
          <w:rFonts w:ascii="Arial" w:hAnsi="Arial" w:cs="Arial"/>
        </w:rPr>
      </w:pPr>
      <w:r>
        <w:rPr>
          <w:noProof/>
          <w:lang w:eastAsia="cs-CZ"/>
        </w:rPr>
        <w:drawing>
          <wp:anchor distT="0" distB="0" distL="114300" distR="114300" simplePos="0" relativeHeight="251658240" behindDoc="0" locked="0" layoutInCell="1" allowOverlap="1" wp14:anchorId="411F21DA" wp14:editId="62627F1C">
            <wp:simplePos x="0" y="0"/>
            <wp:positionH relativeFrom="column">
              <wp:posOffset>38735</wp:posOffset>
            </wp:positionH>
            <wp:positionV relativeFrom="paragraph">
              <wp:posOffset>734060</wp:posOffset>
            </wp:positionV>
            <wp:extent cx="4192270" cy="3360420"/>
            <wp:effectExtent l="0" t="0" r="0" b="0"/>
            <wp:wrapSquare wrapText="bothSides"/>
            <wp:docPr id="1" name="Obrázek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92270" cy="336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38">
        <w:rPr>
          <w:rFonts w:ascii="Arial" w:hAnsi="Arial" w:cs="Arial"/>
        </w:rPr>
        <w:t xml:space="preserve">Mapa </w:t>
      </w:r>
      <w:proofErr w:type="spellStart"/>
      <w:r w:rsidRPr="00716F38">
        <w:rPr>
          <w:rFonts w:ascii="Arial" w:hAnsi="Arial" w:cs="Arial"/>
        </w:rPr>
        <w:t>EuroVelo</w:t>
      </w:r>
      <w:proofErr w:type="spellEnd"/>
      <w:r w:rsidRPr="00716F38">
        <w:rPr>
          <w:rFonts w:ascii="Arial" w:hAnsi="Arial" w:cs="Arial"/>
        </w:rPr>
        <w:t xml:space="preserve"> a TEN-T zde a detail pro ČR </w:t>
      </w:r>
      <w:hyperlink r:id="rId12" w:history="1">
        <w:r w:rsidRPr="00716F38">
          <w:rPr>
            <w:rStyle w:val="Hypertextovodkaz"/>
            <w:rFonts w:ascii="Arial" w:hAnsi="Arial" w:cs="Arial"/>
          </w:rPr>
          <w:t>https://ec.europa.eu/transport/themes/infrastructure/ten-t-guidelines/maps_en</w:t>
        </w:r>
      </w:hyperlink>
      <w:r w:rsidRPr="00716F38">
        <w:rPr>
          <w:rFonts w:ascii="Arial" w:hAnsi="Arial" w:cs="Arial"/>
        </w:rPr>
        <w:t xml:space="preserve"> </w:t>
      </w:r>
      <w:r w:rsidRPr="00716F38">
        <w:rPr>
          <w:rFonts w:ascii="Arial" w:hAnsi="Arial" w:cs="Arial"/>
        </w:rPr>
        <w:br/>
      </w:r>
      <w:r w:rsidRPr="00716F38">
        <w:rPr>
          <w:rFonts w:ascii="Arial" w:hAnsi="Arial" w:cs="Arial"/>
        </w:rPr>
        <w:br/>
      </w:r>
      <w:r w:rsidRPr="00716F38">
        <w:rPr>
          <w:rFonts w:ascii="Arial" w:hAnsi="Arial" w:cs="Arial"/>
        </w:rPr>
        <w:br/>
      </w:r>
    </w:p>
    <w:p w:rsidR="00716F38" w:rsidRDefault="00716F38" w:rsidP="00716F38"/>
    <w:p w:rsidR="00716F38" w:rsidRPr="00732FDB" w:rsidRDefault="00716F38" w:rsidP="00385E95">
      <w:pPr>
        <w:spacing w:after="0" w:line="240" w:lineRule="auto"/>
        <w:jc w:val="both"/>
        <w:rPr>
          <w:rFonts w:ascii="Arial" w:eastAsia="Times New Roman" w:hAnsi="Arial" w:cs="Arial"/>
          <w:lang w:eastAsia="cs-CZ"/>
        </w:rPr>
      </w:pPr>
    </w:p>
    <w:sectPr w:rsidR="00716F38" w:rsidRPr="00732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7DA4"/>
    <w:multiLevelType w:val="multilevel"/>
    <w:tmpl w:val="7BEE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95"/>
    <w:rsid w:val="00385E95"/>
    <w:rsid w:val="004F33FA"/>
    <w:rsid w:val="00716F38"/>
    <w:rsid w:val="00732FDB"/>
    <w:rsid w:val="00975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85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85E9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5E9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85E9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385E95"/>
    <w:rPr>
      <w:b/>
      <w:bCs/>
    </w:rPr>
  </w:style>
  <w:style w:type="paragraph" w:styleId="Normlnweb">
    <w:name w:val="Normal (Web)"/>
    <w:basedOn w:val="Normln"/>
    <w:uiPriority w:val="99"/>
    <w:semiHidden/>
    <w:unhideWhenUsed/>
    <w:rsid w:val="00385E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85E95"/>
    <w:rPr>
      <w:color w:val="0000FF" w:themeColor="hyperlink"/>
      <w:u w:val="single"/>
    </w:rPr>
  </w:style>
  <w:style w:type="paragraph" w:styleId="Textbubliny">
    <w:name w:val="Balloon Text"/>
    <w:basedOn w:val="Normln"/>
    <w:link w:val="TextbublinyChar"/>
    <w:uiPriority w:val="99"/>
    <w:semiHidden/>
    <w:unhideWhenUsed/>
    <w:rsid w:val="00716F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6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85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85E9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5E9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85E9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385E95"/>
    <w:rPr>
      <w:b/>
      <w:bCs/>
    </w:rPr>
  </w:style>
  <w:style w:type="paragraph" w:styleId="Normlnweb">
    <w:name w:val="Normal (Web)"/>
    <w:basedOn w:val="Normln"/>
    <w:uiPriority w:val="99"/>
    <w:semiHidden/>
    <w:unhideWhenUsed/>
    <w:rsid w:val="00385E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85E95"/>
    <w:rPr>
      <w:color w:val="0000FF" w:themeColor="hyperlink"/>
      <w:u w:val="single"/>
    </w:rPr>
  </w:style>
  <w:style w:type="paragraph" w:styleId="Textbubliny">
    <w:name w:val="Balloon Text"/>
    <w:basedOn w:val="Normln"/>
    <w:link w:val="TextbublinyChar"/>
    <w:uiPriority w:val="99"/>
    <w:semiHidden/>
    <w:unhideWhenUsed/>
    <w:rsid w:val="00716F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6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7838">
      <w:bodyDiv w:val="1"/>
      <w:marLeft w:val="0"/>
      <w:marRight w:val="0"/>
      <w:marTop w:val="0"/>
      <w:marBottom w:val="0"/>
      <w:divBdr>
        <w:top w:val="none" w:sz="0" w:space="0" w:color="auto"/>
        <w:left w:val="none" w:sz="0" w:space="0" w:color="auto"/>
        <w:bottom w:val="none" w:sz="0" w:space="0" w:color="auto"/>
        <w:right w:val="none" w:sz="0" w:space="0" w:color="auto"/>
      </w:divBdr>
      <w:divsChild>
        <w:div w:id="678888913">
          <w:marLeft w:val="0"/>
          <w:marRight w:val="0"/>
          <w:marTop w:val="0"/>
          <w:marBottom w:val="0"/>
          <w:divBdr>
            <w:top w:val="none" w:sz="0" w:space="0" w:color="auto"/>
            <w:left w:val="none" w:sz="0" w:space="0" w:color="auto"/>
            <w:bottom w:val="none" w:sz="0" w:space="0" w:color="auto"/>
            <w:right w:val="none" w:sz="0" w:space="0" w:color="auto"/>
          </w:divBdr>
          <w:divsChild>
            <w:div w:id="433943354">
              <w:marLeft w:val="0"/>
              <w:marRight w:val="0"/>
              <w:marTop w:val="0"/>
              <w:marBottom w:val="0"/>
              <w:divBdr>
                <w:top w:val="none" w:sz="0" w:space="0" w:color="auto"/>
                <w:left w:val="none" w:sz="0" w:space="0" w:color="auto"/>
                <w:bottom w:val="none" w:sz="0" w:space="0" w:color="auto"/>
                <w:right w:val="none" w:sz="0" w:space="0" w:color="auto"/>
              </w:divBdr>
              <w:divsChild>
                <w:div w:id="1020281584">
                  <w:marLeft w:val="0"/>
                  <w:marRight w:val="0"/>
                  <w:marTop w:val="0"/>
                  <w:marBottom w:val="0"/>
                  <w:divBdr>
                    <w:top w:val="none" w:sz="0" w:space="0" w:color="auto"/>
                    <w:left w:val="none" w:sz="0" w:space="0" w:color="auto"/>
                    <w:bottom w:val="none" w:sz="0" w:space="0" w:color="auto"/>
                    <w:right w:val="none" w:sz="0" w:space="0" w:color="auto"/>
                  </w:divBdr>
                  <w:divsChild>
                    <w:div w:id="17221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ea/sites/inea/files/2016-cef-transport_ap_cohesion_call_tex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c.europa.eu/inea/connecting-europe-facility/cef-transport/apply-funding/2016-cef-transport-calls-proposals" TargetMode="External"/><Relationship Id="rId12" Type="http://schemas.openxmlformats.org/officeDocument/2006/relationships/hyperlink" Target="https://ec.europa.eu/transport/themes/infrastructure/ten-t-guidelines/map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di.cz/fondy-eu/nastroj-pro-propojeni-evropy-cef/" TargetMode="External"/><Relationship Id="rId11" Type="http://schemas.openxmlformats.org/officeDocument/2006/relationships/image" Target="cid:image001.jpg@01D251EE.2059FB8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c.europa.eu/inea/sites/inea/files/2016_cef_tran_map_cohesion_urban.pdf"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Keprt Jaroslav</dc:creator>
  <cp:lastModifiedBy>Keprt Jaroslav</cp:lastModifiedBy>
  <cp:revision>3</cp:revision>
  <dcterms:created xsi:type="dcterms:W3CDTF">2017-03-10T09:56:00Z</dcterms:created>
  <dcterms:modified xsi:type="dcterms:W3CDTF">2017-03-10T10:35:00Z</dcterms:modified>
</cp:coreProperties>
</file>